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35" w:rsidRPr="00A14D5F" w:rsidRDefault="006E5935" w:rsidP="00CE7953">
      <w:pPr>
        <w:pStyle w:val="141Ch6"/>
        <w:spacing w:before="57"/>
        <w:ind w:left="10348"/>
        <w:rPr>
          <w:w w:val="100"/>
          <w:sz w:val="24"/>
          <w:szCs w:val="24"/>
        </w:rPr>
      </w:pPr>
      <w:r w:rsidRPr="00A14D5F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3</w:t>
      </w:r>
      <w:r w:rsidRPr="00A14D5F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Положення</w:t>
      </w:r>
      <w:r w:rsidRPr="00A14D5F">
        <w:rPr>
          <w:w w:val="100"/>
          <w:sz w:val="24"/>
          <w:szCs w:val="24"/>
        </w:rPr>
        <w:br/>
        <w:t>про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військово-лікарську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експертизу</w:t>
      </w:r>
      <w:r w:rsidRPr="00A14D5F">
        <w:rPr>
          <w:w w:val="100"/>
          <w:sz w:val="24"/>
          <w:szCs w:val="24"/>
        </w:rPr>
        <w:br/>
        <w:t>в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Збройних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Силах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України</w:t>
      </w:r>
      <w:r w:rsidRPr="00A14D5F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1.2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глави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A14D5F">
        <w:rPr>
          <w:w w:val="100"/>
          <w:sz w:val="24"/>
          <w:szCs w:val="24"/>
        </w:rPr>
        <w:t>ІІ)</w:t>
      </w:r>
    </w:p>
    <w:p w:rsidR="006E5935" w:rsidRPr="00A14D5F" w:rsidRDefault="006E5935" w:rsidP="006E5935">
      <w:pPr>
        <w:pStyle w:val="Ch67"/>
        <w:spacing w:before="170" w:after="113"/>
        <w:jc w:val="center"/>
        <w:rPr>
          <w:rStyle w:val="Bold"/>
          <w:bCs/>
          <w:w w:val="100"/>
          <w:sz w:val="24"/>
          <w:szCs w:val="24"/>
        </w:rPr>
      </w:pPr>
      <w:bookmarkStart w:id="0" w:name="_GoBack"/>
      <w:bookmarkEnd w:id="0"/>
      <w:r w:rsidRPr="00A14D5F">
        <w:rPr>
          <w:rStyle w:val="Bold"/>
          <w:bCs/>
          <w:w w:val="100"/>
          <w:sz w:val="24"/>
          <w:szCs w:val="24"/>
        </w:rPr>
        <w:t>Таблиця</w:t>
      </w:r>
      <w:r w:rsidRPr="00A14D5F">
        <w:rPr>
          <w:rStyle w:val="Bold"/>
          <w:bCs/>
          <w:w w:val="100"/>
          <w:sz w:val="24"/>
          <w:szCs w:val="24"/>
        </w:rPr>
        <w:br/>
        <w:t>додаткових</w:t>
      </w:r>
      <w:r>
        <w:rPr>
          <w:rStyle w:val="Bold"/>
          <w:bCs/>
          <w:w w:val="100"/>
          <w:sz w:val="24"/>
          <w:szCs w:val="24"/>
        </w:rPr>
        <w:t xml:space="preserve"> </w:t>
      </w:r>
      <w:r w:rsidRPr="00A14D5F">
        <w:rPr>
          <w:rStyle w:val="Bold"/>
          <w:bCs/>
          <w:w w:val="100"/>
          <w:sz w:val="24"/>
          <w:szCs w:val="24"/>
        </w:rPr>
        <w:t>вимог</w:t>
      </w:r>
      <w:r>
        <w:rPr>
          <w:rStyle w:val="Bold"/>
          <w:bCs/>
          <w:w w:val="100"/>
          <w:sz w:val="24"/>
          <w:szCs w:val="24"/>
        </w:rPr>
        <w:t xml:space="preserve"> </w:t>
      </w:r>
      <w:r w:rsidRPr="00A14D5F">
        <w:rPr>
          <w:rStyle w:val="Bold"/>
          <w:bCs/>
          <w:w w:val="100"/>
          <w:sz w:val="24"/>
          <w:szCs w:val="24"/>
        </w:rPr>
        <w:t>до</w:t>
      </w:r>
      <w:r>
        <w:rPr>
          <w:rStyle w:val="Bold"/>
          <w:bCs/>
          <w:w w:val="100"/>
          <w:sz w:val="24"/>
          <w:szCs w:val="24"/>
        </w:rPr>
        <w:t xml:space="preserve"> </w:t>
      </w:r>
      <w:r w:rsidRPr="00A14D5F">
        <w:rPr>
          <w:rStyle w:val="Bold"/>
          <w:bCs/>
          <w:w w:val="100"/>
          <w:sz w:val="24"/>
          <w:szCs w:val="24"/>
        </w:rPr>
        <w:t>стану</w:t>
      </w:r>
      <w:r>
        <w:rPr>
          <w:rStyle w:val="Bold"/>
          <w:bCs/>
          <w:w w:val="100"/>
          <w:sz w:val="24"/>
          <w:szCs w:val="24"/>
        </w:rPr>
        <w:t xml:space="preserve"> </w:t>
      </w:r>
      <w:r w:rsidRPr="00A14D5F">
        <w:rPr>
          <w:rStyle w:val="Bold"/>
          <w:bCs/>
          <w:w w:val="100"/>
          <w:sz w:val="24"/>
          <w:szCs w:val="24"/>
        </w:rPr>
        <w:t>здоров’я</w:t>
      </w:r>
    </w:p>
    <w:tbl>
      <w:tblPr>
        <w:tblW w:w="1573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333"/>
        <w:gridCol w:w="1559"/>
        <w:gridCol w:w="851"/>
        <w:gridCol w:w="1275"/>
        <w:gridCol w:w="1134"/>
        <w:gridCol w:w="850"/>
        <w:gridCol w:w="1135"/>
        <w:gridCol w:w="1275"/>
        <w:gridCol w:w="1276"/>
        <w:gridCol w:w="1276"/>
        <w:gridCol w:w="992"/>
        <w:gridCol w:w="992"/>
        <w:gridCol w:w="993"/>
      </w:tblGrid>
      <w:tr w:rsidR="006E5935" w:rsidRPr="00134070" w:rsidTr="00085717">
        <w:trPr>
          <w:trHeight w:val="368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TableshapkaTABL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Перелік хвороб,</w:t>
            </w:r>
          </w:p>
          <w:p w:rsidR="006E5935" w:rsidRPr="00134070" w:rsidRDefault="006E5935" w:rsidP="00085717">
            <w:pPr>
              <w:pStyle w:val="TableshapkaTABL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статті Розкладу хвороб. Показники фізичного розвитку</w:t>
            </w:r>
          </w:p>
        </w:tc>
        <w:tc>
          <w:tcPr>
            <w:tcW w:w="13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TableshapkaTABL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Назви родів військ (сил), частин, підрозділів, окремих військово-облікових спеціальностей, шкідливих факторів військової служби, кандидатів на навчання у ВВНЗ, осіб, які несуть службу у спеціальних спорудах</w:t>
            </w:r>
          </w:p>
        </w:tc>
      </w:tr>
      <w:tr w:rsidR="006E5935" w:rsidRPr="00134070" w:rsidTr="00085717">
        <w:trPr>
          <w:trHeight w:val="737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Графа 12</w:t>
            </w:r>
          </w:p>
        </w:tc>
      </w:tr>
      <w:tr w:rsidR="006E5935" w:rsidRPr="00134070" w:rsidTr="00085717">
        <w:trPr>
          <w:trHeight w:val="471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Механiки-водiї та члени екіпажів танків, самохідно-артилерійських установок, інженерних машин на базi танків, бойових броньованих машин, пускових установок ракетних частин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Підрозділи спеціального призначення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ДШВ, морська піхота, підрозділи розвідки (крім артилерійської) в особливий період під час оголошення мобілізації та/або введення правового режиму воєнного стану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Штурмові підрозділи Сухопутних військ та Сил територіальної оборони</w:t>
            </w:r>
          </w:p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Збройних Сил України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Підводні човни, надводні кораблі ВМС Збройних Сил України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Водолаз, водолазний спеціаліст, лікар медичної групи рятувального загону, лікар-фізіолог, оператор жорстких пристроїв, водолаз-глибоководник, акванавт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Національний контингент, національний персонал, що не входить до складу національного контингенту, які залучаються у складі військових підрозділів до участі в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Особи, які відбираються для служби та які проходять службу з ДІВ, КРП, джерелами ЕМП, джерелами ЛВ, мікроорганізмами I-II груп патогенності, особливо небезпечними інфекційними хворобами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Особи, які не мають офіцерського звання та вступають до військових навчальних закладів, військових підрозділів закладів вищої освіти та навчаються в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Особи, які мають офіцерське звання та вступають до військових навчальних закладів, військових підрозділів закладів вищої освіти та навчаються в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 xml:space="preserve">Особи, які призначаються на посади </w:t>
            </w:r>
            <w:r w:rsidRPr="00134070">
              <w:rPr>
                <w:w w:val="100"/>
                <w:sz w:val="18"/>
                <w:szCs w:val="18"/>
              </w:rPr>
              <w:br/>
              <w:t>та несуть службу у спеціальних спорудах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E5935" w:rsidRPr="00134070" w:rsidRDefault="006E5935" w:rsidP="00085717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134070">
              <w:rPr>
                <w:w w:val="100"/>
                <w:sz w:val="18"/>
                <w:szCs w:val="18"/>
              </w:rPr>
              <w:t>Сапери (посади всіх найменувань)</w:t>
            </w:r>
          </w:p>
        </w:tc>
      </w:tr>
      <w:tr w:rsidR="006E5935" w:rsidRPr="00134070" w:rsidTr="00085717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Графа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12</w:t>
            </w: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Зріст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(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см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нижче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Вага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(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кг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більше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менше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52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lastRenderedPageBreak/>
              <w:t>Гострота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для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ддал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br/>
              <w:t>без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корекції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(не нижче)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0,8/0,4,</w:t>
            </w:r>
          </w:p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члени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екіпажу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0,5/0,1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0,6/0,6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0,6/0,6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Гострота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корекцією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0,8/ 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0,5/ 0,2</w:t>
            </w: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134070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Кольоро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-</w:t>
            </w:r>
            <w:r w:rsidR="00134070" w:rsidRPr="00134070">
              <w:rPr>
                <w:rFonts w:asciiTheme="minorHAnsi" w:hAnsiTheme="minorHAnsi" w:cs="HeliosCond"/>
                <w:sz w:val="18"/>
                <w:szCs w:val="18"/>
              </w:rPr>
              <w:br/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відчуття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дихромаз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аномальна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трихромазія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будь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якого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типу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придатні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придатні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Обмеження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полів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більше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ж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20°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одному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оц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13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Рефракція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Коротко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зорість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br/>
              <w:t>або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далеко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зорість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більше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1,0Д/1,0Д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Короткозо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рість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br/>
              <w:t>або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далеко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зорість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4,0Д/4,0Д, астигмfтизм 2,0Д/2,0Д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Коротко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зорість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br/>
              <w:t>або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далеко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зорість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6,0Д/6,0Д,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астигматизм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3,0Д/3,0Д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Слух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шеп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тна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мова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(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метр</w:t>
            </w:r>
            <w:r w:rsidRPr="00134070">
              <w:rPr>
                <w:rFonts w:ascii="HeliosCond" w:hAnsi="HeliosCond" w:cs="HeliosCond"/>
                <w:sz w:val="18"/>
                <w:szCs w:val="18"/>
                <w:lang w:bidi="ar-YE"/>
              </w:rPr>
              <w:t>i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, не менше)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3/3;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члени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екіпажу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1/4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або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4/4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4/4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4/4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5/3 або 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5/5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3/3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вирахуване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середньо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арифметич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не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значен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ня порогів слуху на часто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тах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0,5; 1; 2 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br/>
              <w:t>та 4 кГц за даними поро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гової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тональної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аудіометрії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складає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34,9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25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25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25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25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10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ній шкалі до 10дБ*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ній шкалі до 10дБ*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ній шкалі до 10дБ*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вирахуване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середньо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арифметичне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значення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порогів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слуху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на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частотах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0,5; 1; 2 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br/>
              <w:t xml:space="preserve">та 4 кГц за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даними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порогової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тональної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аудіометрії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складає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34,9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10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всій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тональній</w:t>
            </w:r>
            <w:r w:rsidRPr="00134070">
              <w:rPr>
                <w:rFonts w:ascii="HeliosCond" w:hAnsi="HeliosCond" w:cs="HeliosCond"/>
                <w:sz w:val="18"/>
                <w:szCs w:val="18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шкалі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10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дБ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*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lastRenderedPageBreak/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12-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19-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22-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29-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39-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lastRenderedPageBreak/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42-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52-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0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>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8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2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2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62-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2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0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3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1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69-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5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71-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23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9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9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4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76-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</w:tr>
      <w:tr w:rsidR="006E5935" w:rsidRPr="00134070" w:rsidTr="00085717">
        <w:trPr>
          <w:trHeight w:val="17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lastRenderedPageBreak/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77-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20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78-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1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4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79-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80-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2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83-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водії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9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84-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085717">
        <w:trPr>
          <w:trHeight w:val="14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134070">
        <w:trPr>
          <w:trHeight w:val="17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85-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134070">
        <w:trPr>
          <w:trHeight w:val="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Стаття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spacing w:after="0"/>
              <w:jc w:val="center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  <w:vAlign w:val="center"/>
          </w:tcPr>
          <w:p w:rsidR="006E5935" w:rsidRPr="00134070" w:rsidRDefault="006E5935" w:rsidP="0008571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8"/>
                <w:szCs w:val="18"/>
                <w:lang w:val="uk-UA"/>
              </w:rPr>
            </w:pPr>
          </w:p>
        </w:tc>
      </w:tr>
      <w:tr w:rsidR="006E5935" w:rsidRPr="00134070" w:rsidTr="00134070">
        <w:trPr>
          <w:trHeight w:val="625"/>
        </w:trPr>
        <w:tc>
          <w:tcPr>
            <w:tcW w:w="2127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rPr>
                <w:rFonts w:ascii="HeliosCond" w:hAnsi="HeliosCond" w:cs="HeliosCond"/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____________</w:t>
            </w:r>
          </w:p>
          <w:p w:rsidR="006E5935" w:rsidRPr="00134070" w:rsidRDefault="006E5935" w:rsidP="00085717">
            <w:pPr>
              <w:spacing w:before="57" w:after="0"/>
              <w:rPr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Примітки:</w:t>
            </w:r>
          </w:p>
        </w:tc>
        <w:tc>
          <w:tcPr>
            <w:tcW w:w="13608" w:type="dxa"/>
            <w:gridSpan w:val="1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935" w:rsidRPr="00134070" w:rsidRDefault="006E5935" w:rsidP="00085717">
            <w:pPr>
              <w:spacing w:after="0"/>
              <w:rPr>
                <w:rFonts w:ascii="HeliosCond" w:hAnsi="HeliosCond" w:cs="HeliosCond"/>
                <w:sz w:val="18"/>
                <w:szCs w:val="18"/>
              </w:rPr>
            </w:pPr>
          </w:p>
          <w:p w:rsidR="006E5935" w:rsidRPr="00134070" w:rsidRDefault="006E5935" w:rsidP="00085717">
            <w:pPr>
              <w:spacing w:before="57" w:after="0"/>
              <w:rPr>
                <w:rFonts w:ascii="HeliosCond" w:hAnsi="HeliosCond" w:cs="HeliosCond"/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НП - непридатні.</w:t>
            </w:r>
          </w:p>
          <w:p w:rsidR="006E5935" w:rsidRPr="00134070" w:rsidRDefault="006E5935" w:rsidP="00085717">
            <w:pPr>
              <w:spacing w:after="0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КРП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-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компоненти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ракетного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палива</w:t>
            </w:r>
          </w:p>
          <w:p w:rsidR="006E5935" w:rsidRPr="00134070" w:rsidRDefault="006E5935" w:rsidP="00085717">
            <w:pPr>
              <w:spacing w:after="0"/>
              <w:rPr>
                <w:rFonts w:ascii="HeliosCond" w:hAnsi="HeliosCond" w:cs="HeliosCond"/>
                <w:sz w:val="18"/>
                <w:szCs w:val="18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</w:rPr>
              <w:t>* - величини відстані сприйняття шепітної мови (ШМ) та розмовної мови (РМ), а також камертональні проби застосовуються лише як орієнтири для відбору пацієнтів до подальшого обстеження і не можуть бути підставою для визначення ступеня втрати слуху. Таке дослідження сприйняття мови здійснюється на етапах, де немає можливості аудіометричного обстеження.</w:t>
            </w:r>
          </w:p>
          <w:p w:rsidR="006E5935" w:rsidRDefault="006E5935" w:rsidP="00085717">
            <w:pPr>
              <w:spacing w:after="0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Якщо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при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акуметричному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дослідженні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отоларингологом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виявляється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відхилення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від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вимоги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тоді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пацієнт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(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обстежуваний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)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потребує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подальшого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обстеження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.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br/>
              <w:t>У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разі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якщо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акуметрія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відповідає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вимогам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,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проведення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суб’єктивної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аудіометрії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не</w:t>
            </w:r>
            <w:r w:rsidRPr="00134070">
              <w:rPr>
                <w:rFonts w:ascii="HeliosCond" w:hAnsi="HeliosCond" w:cs="Times New Roman"/>
                <w:sz w:val="18"/>
                <w:szCs w:val="18"/>
                <w:rtl/>
                <w:lang w:bidi="ar-YE"/>
              </w:rPr>
              <w:t xml:space="preserve"> </w:t>
            </w:r>
            <w:r w:rsidRPr="00134070"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  <w:t>обов’язкове</w:t>
            </w:r>
          </w:p>
          <w:p w:rsidR="007B0588" w:rsidRDefault="007B0588" w:rsidP="00085717">
            <w:pPr>
              <w:spacing w:after="0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</w:p>
          <w:p w:rsidR="007B0588" w:rsidRDefault="007B0588" w:rsidP="00085717">
            <w:pPr>
              <w:spacing w:after="0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</w:p>
          <w:p w:rsidR="007B0588" w:rsidRDefault="007B0588" w:rsidP="00085717">
            <w:pPr>
              <w:spacing w:after="0"/>
              <w:rPr>
                <w:rFonts w:ascii="HeliosCond" w:hAnsi="HeliosCond" w:cs="HeliosCond"/>
                <w:sz w:val="18"/>
                <w:szCs w:val="18"/>
                <w:rtl/>
                <w:lang w:bidi="ar-YE"/>
              </w:rPr>
            </w:pPr>
          </w:p>
          <w:p w:rsidR="007B0588" w:rsidRPr="00134070" w:rsidRDefault="007B0588" w:rsidP="00085717">
            <w:pPr>
              <w:spacing w:after="0"/>
              <w:rPr>
                <w:sz w:val="18"/>
                <w:szCs w:val="18"/>
              </w:rPr>
            </w:pPr>
            <w:r>
              <w:rPr>
                <w:rFonts w:ascii="HeliosCond" w:hAnsi="HeliosCond" w:cs="HeliosCond" w:hint="cs"/>
                <w:sz w:val="18"/>
                <w:szCs w:val="18"/>
                <w:rtl/>
                <w:lang w:bidi="ar-YE"/>
              </w:rPr>
              <w:t>_______________________________________________________________________________________________________________________________________</w:t>
            </w:r>
          </w:p>
        </w:tc>
      </w:tr>
    </w:tbl>
    <w:p w:rsidR="007B0588" w:rsidRDefault="007B0588" w:rsidP="006E5935">
      <w:pPr>
        <w:pStyle w:val="Ch63"/>
        <w:jc w:val="center"/>
        <w:rPr>
          <w:rFonts w:asciiTheme="minorHAnsi" w:hAnsiTheme="minorHAnsi"/>
          <w:w w:val="100"/>
          <w:sz w:val="24"/>
          <w:szCs w:val="24"/>
        </w:rPr>
      </w:pPr>
    </w:p>
    <w:p w:rsidR="007B0588" w:rsidRDefault="007B0588" w:rsidP="006E5935">
      <w:pPr>
        <w:pStyle w:val="Ch63"/>
        <w:jc w:val="center"/>
        <w:rPr>
          <w:rFonts w:asciiTheme="minorHAnsi" w:hAnsiTheme="minorHAnsi"/>
          <w:w w:val="100"/>
          <w:sz w:val="24"/>
          <w:szCs w:val="24"/>
        </w:rPr>
      </w:pPr>
    </w:p>
    <w:p w:rsidR="007B0588" w:rsidRDefault="007B0588" w:rsidP="006E5935">
      <w:pPr>
        <w:pStyle w:val="Ch63"/>
        <w:jc w:val="center"/>
        <w:rPr>
          <w:rFonts w:asciiTheme="minorHAnsi" w:hAnsiTheme="minorHAnsi"/>
          <w:w w:val="100"/>
          <w:sz w:val="24"/>
          <w:szCs w:val="24"/>
        </w:rPr>
      </w:pPr>
    </w:p>
    <w:p w:rsidR="007B0588" w:rsidRDefault="007B0588" w:rsidP="006E5935">
      <w:pPr>
        <w:pStyle w:val="Ch63"/>
        <w:jc w:val="center"/>
        <w:rPr>
          <w:rFonts w:asciiTheme="minorHAnsi" w:hAnsiTheme="minorHAnsi"/>
          <w:w w:val="100"/>
          <w:sz w:val="24"/>
          <w:szCs w:val="24"/>
        </w:rPr>
      </w:pPr>
    </w:p>
    <w:p w:rsidR="007B0588" w:rsidRPr="007B0588" w:rsidRDefault="007B0588" w:rsidP="007B0588">
      <w:pPr>
        <w:pStyle w:val="Ch63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{Додаток 3 в редакції Наказу Міністерства оборони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466 від 01.08.2011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; із змінами, внесеними згідно з Наказами Міністерства оборони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346 від 27.05.2013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318 від 07.07.2015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193 від 29.03.2017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457 від 08.08.2023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490 від 18.08.2023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; в редакції Наказ</w:t>
      </w:r>
      <w:r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 xml:space="preserve"> Міністерства оборони </w:t>
      </w:r>
      <w:r w:rsidRPr="007B0588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№ 262 від 27.04.2024</w:t>
      </w:r>
      <w:r w:rsidRPr="007B0588">
        <w:rPr>
          <w:rStyle w:val="st121"/>
          <w:rFonts w:ascii="Times New Roman" w:hAnsi="Times New Roman" w:cs="Times New Roman"/>
          <w:color w:val="000000" w:themeColor="text1"/>
          <w:sz w:val="24"/>
          <w:szCs w:val="24"/>
        </w:rPr>
        <w:t>,  № 686 від 14.10.2024</w:t>
      </w:r>
      <w:r w:rsidRPr="007B0588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sectPr w:rsidR="007B0588" w:rsidRPr="007B0588" w:rsidSect="00134070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44" w:rsidRDefault="00217544" w:rsidP="00CE7953">
      <w:pPr>
        <w:spacing w:after="0" w:line="240" w:lineRule="auto"/>
      </w:pPr>
      <w:r>
        <w:separator/>
      </w:r>
    </w:p>
  </w:endnote>
  <w:endnote w:type="continuationSeparator" w:id="0">
    <w:p w:rsidR="00217544" w:rsidRDefault="00217544" w:rsidP="00CE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44" w:rsidRDefault="00217544" w:rsidP="00CE7953">
      <w:pPr>
        <w:spacing w:after="0" w:line="240" w:lineRule="auto"/>
      </w:pPr>
      <w:r>
        <w:separator/>
      </w:r>
    </w:p>
  </w:footnote>
  <w:footnote w:type="continuationSeparator" w:id="0">
    <w:p w:rsidR="00217544" w:rsidRDefault="00217544" w:rsidP="00CE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5"/>
    <w:rsid w:val="00134070"/>
    <w:rsid w:val="00217544"/>
    <w:rsid w:val="004B1ABF"/>
    <w:rsid w:val="006E5935"/>
    <w:rsid w:val="007B0588"/>
    <w:rsid w:val="00CE7953"/>
    <w:rsid w:val="00D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2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35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E59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6E5935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6E5935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6E5935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6E5935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6E5935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6E5935"/>
  </w:style>
  <w:style w:type="paragraph" w:customStyle="1" w:styleId="a9">
    <w:name w:val="Тип акта (Общие:Базовые)"/>
    <w:basedOn w:val="a3"/>
    <w:uiPriority w:val="99"/>
    <w:rsid w:val="006E5935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6E5935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6E5935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6E5935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6E5935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6E5935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6E5935"/>
  </w:style>
  <w:style w:type="paragraph" w:customStyle="1" w:styleId="n7777">
    <w:name w:val="n7777 Название акта (Общие:Базовые)"/>
    <w:basedOn w:val="a3"/>
    <w:uiPriority w:val="99"/>
    <w:rsid w:val="006E5935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6E5935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6E5935"/>
  </w:style>
  <w:style w:type="paragraph" w:customStyle="1" w:styleId="n7777Ch2">
    <w:name w:val="n7777 Название акта (Ch_2 Президент)"/>
    <w:basedOn w:val="n7777Ch1"/>
    <w:next w:val="Ch2"/>
    <w:uiPriority w:val="99"/>
    <w:rsid w:val="006E5935"/>
  </w:style>
  <w:style w:type="paragraph" w:customStyle="1" w:styleId="n7777Ch3">
    <w:name w:val="n7777 Название акта (Ch_3 Кабмін)"/>
    <w:basedOn w:val="n7777Ch2"/>
    <w:next w:val="Ch3"/>
    <w:uiPriority w:val="99"/>
    <w:rsid w:val="006E5935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6E5935"/>
  </w:style>
  <w:style w:type="paragraph" w:customStyle="1" w:styleId="n7777Ch5">
    <w:name w:val="n7777 Название акта (Ch_5 Нацбанк)"/>
    <w:basedOn w:val="n7777Ch4"/>
    <w:next w:val="Ch5"/>
    <w:uiPriority w:val="99"/>
    <w:rsid w:val="006E5935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6E5935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6E5935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6E5935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6E5935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6E5935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6E5935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6E5935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6E5935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6E5935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6E5935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6E5935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6E5935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6E5935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6E5935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6E5935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6E5935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6E5935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6E5935"/>
    <w:pPr>
      <w:spacing w:before="283"/>
    </w:pPr>
  </w:style>
  <w:style w:type="paragraph" w:customStyle="1" w:styleId="141Ch6">
    <w:name w:val="Затверджено_141 (Ch_6 Міністерства)"/>
    <w:basedOn w:val="af5"/>
    <w:uiPriority w:val="99"/>
    <w:rsid w:val="006E5935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Ch67">
    <w:name w:val="Основной текст (без абзаца) (Ch_6 Міністерства)"/>
    <w:basedOn w:val="Ch63"/>
    <w:uiPriority w:val="99"/>
    <w:rsid w:val="006E593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af8">
    <w:name w:val="Додаток № (Общие)"/>
    <w:basedOn w:val="af4"/>
    <w:uiPriority w:val="99"/>
    <w:rsid w:val="006E5935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6E5935"/>
    <w:pPr>
      <w:keepNext/>
    </w:pPr>
  </w:style>
  <w:style w:type="paragraph" w:customStyle="1" w:styleId="TABL">
    <w:name w:val="Таблиця № (TABL)"/>
    <w:basedOn w:val="a3"/>
    <w:uiPriority w:val="99"/>
    <w:rsid w:val="006E5935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6E5935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TableshapkaTABL">
    <w:name w:val="Table_shapka (TABL)"/>
    <w:basedOn w:val="a4"/>
    <w:uiPriority w:val="99"/>
    <w:rsid w:val="006E5935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6E5935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0">
    <w:name w:val="Тип акта (Ch_1 Верховна Рада)"/>
    <w:basedOn w:val="aa"/>
    <w:next w:val="Ch11"/>
    <w:uiPriority w:val="99"/>
    <w:rsid w:val="006E5935"/>
    <w:pPr>
      <w:spacing w:before="0"/>
    </w:pPr>
  </w:style>
  <w:style w:type="paragraph" w:customStyle="1" w:styleId="Ch1">
    <w:name w:val="Преамбула (Ch_1 Верховна Рада)"/>
    <w:basedOn w:val="af0"/>
    <w:next w:val="Ch12"/>
    <w:uiPriority w:val="99"/>
    <w:rsid w:val="006E5935"/>
  </w:style>
  <w:style w:type="paragraph" w:customStyle="1" w:styleId="Ch2">
    <w:name w:val="Преамбула (Ch_2 Президент)"/>
    <w:basedOn w:val="af0"/>
    <w:next w:val="a3"/>
    <w:uiPriority w:val="99"/>
    <w:rsid w:val="006E5935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6E5935"/>
  </w:style>
  <w:style w:type="paragraph" w:customStyle="1" w:styleId="Ch4">
    <w:name w:val="Преамбула (Ch_4 Конституційний Суд)"/>
    <w:basedOn w:val="af0"/>
    <w:next w:val="a3"/>
    <w:uiPriority w:val="99"/>
    <w:rsid w:val="006E5935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6E5935"/>
  </w:style>
  <w:style w:type="paragraph" w:customStyle="1" w:styleId="af9">
    <w:name w:val="подпись: место"/>
    <w:aliases w:val="дата,№ (Общие:Базовые)"/>
    <w:basedOn w:val="a4"/>
    <w:uiPriority w:val="99"/>
    <w:rsid w:val="006E5935"/>
  </w:style>
  <w:style w:type="paragraph" w:customStyle="1" w:styleId="2">
    <w:name w:val="подпись: место2"/>
    <w:aliases w:val="дата2,№ (Общие)"/>
    <w:basedOn w:val="af9"/>
    <w:uiPriority w:val="99"/>
    <w:rsid w:val="006E5935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6E5935"/>
  </w:style>
  <w:style w:type="paragraph" w:customStyle="1" w:styleId="Ch11">
    <w:name w:val="Организация (Ch_1 Верховна Рада)"/>
    <w:basedOn w:val="a8"/>
    <w:next w:val="n7777Ch1"/>
    <w:uiPriority w:val="99"/>
    <w:rsid w:val="006E5935"/>
    <w:pPr>
      <w:tabs>
        <w:tab w:val="clear" w:pos="6350"/>
        <w:tab w:val="right" w:pos="7710"/>
      </w:tabs>
    </w:pPr>
  </w:style>
  <w:style w:type="paragraph" w:customStyle="1" w:styleId="afa">
    <w:name w:val="Раздел (Общие:Базовые)"/>
    <w:basedOn w:val="a3"/>
    <w:uiPriority w:val="99"/>
    <w:rsid w:val="006E5935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2">
    <w:name w:val="Раздел (Ch_1 Верховна Рада)"/>
    <w:basedOn w:val="afa"/>
    <w:next w:val="Ch13"/>
    <w:uiPriority w:val="99"/>
    <w:rsid w:val="006E5935"/>
  </w:style>
  <w:style w:type="paragraph" w:customStyle="1" w:styleId="afb">
    <w:name w:val="Глава (Общие:Базовые)"/>
    <w:basedOn w:val="a3"/>
    <w:uiPriority w:val="99"/>
    <w:rsid w:val="006E5935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6E5935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3">
    <w:name w:val="Глава (Ch_1 Верховна Рада)"/>
    <w:basedOn w:val="afc"/>
    <w:next w:val="Ch14"/>
    <w:uiPriority w:val="99"/>
    <w:rsid w:val="006E5935"/>
  </w:style>
  <w:style w:type="paragraph" w:customStyle="1" w:styleId="afd">
    <w:name w:val="Стаття (Общие:Базовые)"/>
    <w:basedOn w:val="a4"/>
    <w:uiPriority w:val="99"/>
    <w:rsid w:val="006E5935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6E5935"/>
    <w:pPr>
      <w:tabs>
        <w:tab w:val="clear" w:pos="7483"/>
      </w:tabs>
    </w:pPr>
  </w:style>
  <w:style w:type="paragraph" w:customStyle="1" w:styleId="Ch14">
    <w:name w:val="Стаття (Ch_1 Верховна Рада)"/>
    <w:basedOn w:val="afe"/>
    <w:next w:val="a4"/>
    <w:uiPriority w:val="99"/>
    <w:rsid w:val="006E5935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6E5935"/>
    <w:rPr>
      <w:b/>
      <w:u w:val="none"/>
      <w:vertAlign w:val="baseline"/>
    </w:rPr>
  </w:style>
  <w:style w:type="character" w:customStyle="1" w:styleId="bold0">
    <w:name w:val="bold"/>
    <w:uiPriority w:val="99"/>
    <w:rsid w:val="006E5935"/>
    <w:rPr>
      <w:b/>
    </w:rPr>
  </w:style>
  <w:style w:type="character" w:customStyle="1" w:styleId="500">
    <w:name w:val="500"/>
    <w:uiPriority w:val="99"/>
    <w:rsid w:val="006E5935"/>
  </w:style>
  <w:style w:type="character" w:customStyle="1" w:styleId="Postanovla">
    <w:name w:val="Postanovla"/>
    <w:uiPriority w:val="99"/>
    <w:rsid w:val="006E5935"/>
  </w:style>
  <w:style w:type="character" w:customStyle="1" w:styleId="superscript">
    <w:name w:val="superscript"/>
    <w:uiPriority w:val="99"/>
    <w:rsid w:val="006E5935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6E5935"/>
  </w:style>
  <w:style w:type="character" w:customStyle="1" w:styleId="aff">
    <w:name w:val="Градус (Вспомогательные)"/>
    <w:uiPriority w:val="99"/>
    <w:rsid w:val="006E5935"/>
    <w:rPr>
      <w:rFonts w:ascii="HeliosCond" w:hAnsi="HeliosCond"/>
    </w:rPr>
  </w:style>
  <w:style w:type="character" w:customStyle="1" w:styleId="aff0">
    <w:name w:val="звездочка"/>
    <w:uiPriority w:val="99"/>
    <w:rsid w:val="006E5935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6E5935"/>
  </w:style>
  <w:style w:type="character" w:customStyle="1" w:styleId="10">
    <w:name w:val="Стиль символа 1 (Вспомогательные)"/>
    <w:uiPriority w:val="99"/>
    <w:rsid w:val="006E5935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6E5935"/>
    <w:rPr>
      <w:b/>
    </w:rPr>
  </w:style>
  <w:style w:type="character" w:customStyle="1" w:styleId="200">
    <w:name w:val="В р а з р я д к у 200 (Вспомогательные)"/>
    <w:uiPriority w:val="99"/>
    <w:rsid w:val="006E5935"/>
  </w:style>
  <w:style w:type="character" w:customStyle="1" w:styleId="aff1">
    <w:name w:val="Широкий пробел (Вспомогательные)"/>
    <w:uiPriority w:val="99"/>
    <w:rsid w:val="006E5935"/>
  </w:style>
  <w:style w:type="character" w:customStyle="1" w:styleId="aff2">
    <w:name w:val="Обычный пробел (Вспомогательные)"/>
    <w:uiPriority w:val="99"/>
    <w:rsid w:val="006E5935"/>
  </w:style>
  <w:style w:type="character" w:customStyle="1" w:styleId="14pt">
    <w:name w:val="Отбивка 14pt (Вспомогательные)"/>
    <w:uiPriority w:val="99"/>
    <w:rsid w:val="006E5935"/>
  </w:style>
  <w:style w:type="character" w:customStyle="1" w:styleId="UPPER">
    <w:name w:val="UPPER (Вспомогательные)"/>
    <w:uiPriority w:val="99"/>
    <w:rsid w:val="006E5935"/>
    <w:rPr>
      <w:caps/>
    </w:rPr>
  </w:style>
  <w:style w:type="character" w:customStyle="1" w:styleId="Regular">
    <w:name w:val="Regular (Вспомогательные)"/>
    <w:uiPriority w:val="99"/>
    <w:rsid w:val="006E5935"/>
  </w:style>
  <w:style w:type="character" w:customStyle="1" w:styleId="PragmaticaB">
    <w:name w:val="PragmaticaB"/>
    <w:uiPriority w:val="99"/>
    <w:rsid w:val="006E5935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6E5935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6E5935"/>
    <w:rPr>
      <w:rFonts w:ascii="Pragmatica-Book" w:hAnsi="Pragmatica-Book"/>
      <w:spacing w:val="2"/>
      <w:sz w:val="18"/>
      <w:vertAlign w:val="baseline"/>
    </w:rPr>
  </w:style>
  <w:style w:type="character" w:customStyle="1" w:styleId="Italic">
    <w:name w:val="Italic (Вспомогательные)"/>
    <w:uiPriority w:val="99"/>
    <w:rsid w:val="006E5935"/>
    <w:rPr>
      <w:i/>
    </w:rPr>
  </w:style>
  <w:style w:type="character" w:customStyle="1" w:styleId="CAPS">
    <w:name w:val="CAPS"/>
    <w:uiPriority w:val="99"/>
    <w:rsid w:val="006E5935"/>
    <w:rPr>
      <w:caps/>
    </w:rPr>
  </w:style>
  <w:style w:type="character" w:customStyle="1" w:styleId="XXXX">
    <w:name w:val="XXXX"/>
    <w:uiPriority w:val="99"/>
    <w:rsid w:val="006E5935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3">
    <w:name w:val="header"/>
    <w:basedOn w:val="a"/>
    <w:link w:val="aff4"/>
    <w:uiPriority w:val="99"/>
    <w:unhideWhenUsed/>
    <w:rsid w:val="00CE7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CE7953"/>
    <w:rPr>
      <w:rFonts w:ascii="Calibri" w:eastAsiaTheme="minorEastAsia" w:hAnsi="Calibri" w:cs="Calibri"/>
      <w:color w:val="000000"/>
      <w:lang w:eastAsia="uk-UA"/>
    </w:rPr>
  </w:style>
  <w:style w:type="paragraph" w:styleId="aff5">
    <w:name w:val="footer"/>
    <w:basedOn w:val="a"/>
    <w:link w:val="aff6"/>
    <w:uiPriority w:val="99"/>
    <w:unhideWhenUsed/>
    <w:rsid w:val="00CE79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CE7953"/>
    <w:rPr>
      <w:rFonts w:ascii="Calibri" w:eastAsiaTheme="minorEastAsia" w:hAnsi="Calibri" w:cs="Calibri"/>
      <w:color w:val="000000"/>
      <w:lang w:eastAsia="uk-UA"/>
    </w:rPr>
  </w:style>
  <w:style w:type="character" w:customStyle="1" w:styleId="st121">
    <w:name w:val="st121"/>
    <w:uiPriority w:val="99"/>
    <w:rsid w:val="007B0588"/>
    <w:rPr>
      <w:i/>
      <w:iCs/>
      <w:color w:val="000000"/>
    </w:rPr>
  </w:style>
  <w:style w:type="character" w:customStyle="1" w:styleId="st131">
    <w:name w:val="st131"/>
    <w:uiPriority w:val="99"/>
    <w:rsid w:val="007B0588"/>
    <w:rPr>
      <w:i/>
      <w:iCs/>
      <w:color w:val="0000FF"/>
    </w:rPr>
  </w:style>
  <w:style w:type="character" w:customStyle="1" w:styleId="st46">
    <w:name w:val="st46"/>
    <w:uiPriority w:val="99"/>
    <w:rsid w:val="007B058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2024-12-10T07:47:00Z</dcterms:created>
  <dcterms:modified xsi:type="dcterms:W3CDTF">2024-12-10T07:47:00Z</dcterms:modified>
</cp:coreProperties>
</file>